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09" w:rsidRPr="00E337B3" w:rsidRDefault="007F5C1E" w:rsidP="004C2309">
      <w:pPr>
        <w:pStyle w:val="Heading1"/>
        <w:rPr>
          <w:rFonts w:ascii="Arial" w:hAnsi="Arial" w:cs="Arial"/>
          <w:b/>
          <w:lang w:eastAsia="en-GB"/>
        </w:rPr>
      </w:pPr>
      <w:r w:rsidRPr="00E337B3">
        <w:rPr>
          <w:rFonts w:ascii="Arial" w:hAnsi="Arial" w:cs="Arial"/>
          <w:b/>
          <w:color w:val="1F497D" w:themeColor="text2"/>
          <w:lang w:eastAsia="en-GB"/>
        </w:rPr>
        <w:t>Referral pathways for fragility fractures</w:t>
      </w:r>
      <w:r w:rsidRPr="00E337B3">
        <w:rPr>
          <w:rFonts w:ascii="Arial" w:hAnsi="Arial" w:cs="Arial"/>
          <w:b/>
          <w:lang w:eastAsia="en-GB"/>
        </w:rPr>
        <w:t>.</w:t>
      </w:r>
    </w:p>
    <w:p w:rsidR="009C5B06" w:rsidRPr="00E337B3" w:rsidRDefault="009C5B06" w:rsidP="009C5B06">
      <w:pPr>
        <w:rPr>
          <w:rFonts w:ascii="Arial" w:hAnsi="Arial" w:cs="Arial"/>
          <w:lang w:eastAsia="en-GB"/>
        </w:rPr>
      </w:pPr>
    </w:p>
    <w:p w:rsidR="009C5B06" w:rsidRPr="00E337B3" w:rsidRDefault="00272C65" w:rsidP="009C5B06">
      <w:pPr>
        <w:pStyle w:val="Heading3"/>
        <w:rPr>
          <w:rFonts w:ascii="Arial" w:hAnsi="Arial" w:cs="Arial"/>
          <w:b/>
          <w:color w:val="1F497D" w:themeColor="text2"/>
          <w:lang w:eastAsia="en-GB"/>
        </w:rPr>
      </w:pPr>
      <w:r w:rsidRPr="00E337B3">
        <w:rPr>
          <w:rFonts w:ascii="Arial" w:hAnsi="Arial" w:cs="Arial"/>
          <w:b/>
          <w:color w:val="1F497D" w:themeColor="text2"/>
          <w:lang w:eastAsia="en-GB"/>
        </w:rPr>
        <w:t xml:space="preserve">Pathway was written based on </w:t>
      </w:r>
      <w:r w:rsidR="009C5B06" w:rsidRPr="00E337B3">
        <w:rPr>
          <w:rFonts w:ascii="Arial" w:hAnsi="Arial" w:cs="Arial"/>
          <w:b/>
          <w:color w:val="1F497D" w:themeColor="text2"/>
          <w:lang w:eastAsia="en-GB"/>
        </w:rPr>
        <w:t>current evidence in agreement in the Newcastle Upon T</w:t>
      </w:r>
      <w:r w:rsidR="00BF6CDB" w:rsidRPr="00E337B3">
        <w:rPr>
          <w:rFonts w:ascii="Arial" w:hAnsi="Arial" w:cs="Arial"/>
          <w:b/>
          <w:color w:val="1F497D" w:themeColor="text2"/>
          <w:lang w:eastAsia="en-GB"/>
        </w:rPr>
        <w:t>yne</w:t>
      </w:r>
      <w:r w:rsidR="009C5B06" w:rsidRPr="00E337B3">
        <w:rPr>
          <w:rFonts w:ascii="Arial" w:hAnsi="Arial" w:cs="Arial"/>
          <w:b/>
          <w:color w:val="1F497D" w:themeColor="text2"/>
          <w:lang w:eastAsia="en-GB"/>
        </w:rPr>
        <w:t xml:space="preserve"> integrated spinal service (Nov 2021)</w:t>
      </w:r>
    </w:p>
    <w:p w:rsidR="006D444B" w:rsidRPr="00E337B3" w:rsidRDefault="006D444B" w:rsidP="006D444B">
      <w:pPr>
        <w:rPr>
          <w:rFonts w:ascii="Arial" w:hAnsi="Arial" w:cs="Arial"/>
          <w:lang w:eastAsia="en-GB"/>
        </w:rPr>
      </w:pPr>
    </w:p>
    <w:p w:rsidR="007F5C1E" w:rsidRPr="00E337B3" w:rsidRDefault="007F5C1E" w:rsidP="007B3D25">
      <w:pPr>
        <w:rPr>
          <w:rFonts w:ascii="Arial" w:hAnsi="Arial" w:cs="Arial"/>
          <w:lang w:eastAsia="en-GB"/>
        </w:rPr>
      </w:pPr>
      <w:r w:rsidRPr="00E337B3">
        <w:rPr>
          <w:rFonts w:ascii="Arial" w:hAnsi="Arial" w:cs="Arial"/>
          <w:lang w:eastAsia="en-GB"/>
        </w:rPr>
        <w:t xml:space="preserve">Vertebral fragility fractures are </w:t>
      </w:r>
      <w:r w:rsidR="004C2309" w:rsidRPr="00E337B3">
        <w:rPr>
          <w:rFonts w:ascii="Arial" w:hAnsi="Arial" w:cs="Arial"/>
          <w:lang w:eastAsia="en-GB"/>
        </w:rPr>
        <w:t xml:space="preserve">the most </w:t>
      </w:r>
      <w:r w:rsidRPr="00E337B3">
        <w:rPr>
          <w:rFonts w:ascii="Arial" w:hAnsi="Arial" w:cs="Arial"/>
          <w:lang w:eastAsia="en-GB"/>
        </w:rPr>
        <w:t>common</w:t>
      </w:r>
      <w:r w:rsidR="004C2309" w:rsidRPr="00E337B3">
        <w:rPr>
          <w:rFonts w:ascii="Arial" w:hAnsi="Arial" w:cs="Arial"/>
          <w:lang w:eastAsia="en-GB"/>
        </w:rPr>
        <w:t xml:space="preserve"> osteoporotic fracture</w:t>
      </w:r>
      <w:r w:rsidR="006D444B" w:rsidRPr="00E337B3">
        <w:rPr>
          <w:rFonts w:ascii="Arial" w:hAnsi="Arial" w:cs="Arial"/>
          <w:lang w:eastAsia="en-GB"/>
        </w:rPr>
        <w:t xml:space="preserve"> (1)</w:t>
      </w:r>
      <w:r w:rsidR="004C2309" w:rsidRPr="00E337B3">
        <w:rPr>
          <w:rFonts w:ascii="Arial" w:hAnsi="Arial" w:cs="Arial"/>
          <w:lang w:eastAsia="en-GB"/>
        </w:rPr>
        <w:t>. The</w:t>
      </w:r>
      <w:r w:rsidR="0080797E">
        <w:rPr>
          <w:rFonts w:ascii="Arial" w:hAnsi="Arial" w:cs="Arial"/>
          <w:lang w:eastAsia="en-GB"/>
        </w:rPr>
        <w:t>se injuries</w:t>
      </w:r>
      <w:r w:rsidR="004C2309" w:rsidRPr="00E337B3">
        <w:rPr>
          <w:rFonts w:ascii="Arial" w:hAnsi="Arial" w:cs="Arial"/>
          <w:lang w:eastAsia="en-GB"/>
        </w:rPr>
        <w:t xml:space="preserve"> are</w:t>
      </w:r>
      <w:r w:rsidR="0080797E">
        <w:rPr>
          <w:rFonts w:ascii="Arial" w:hAnsi="Arial" w:cs="Arial"/>
          <w:lang w:eastAsia="en-GB"/>
        </w:rPr>
        <w:t xml:space="preserve"> caused by low energy trauma</w:t>
      </w:r>
      <w:r w:rsidRPr="00E337B3">
        <w:rPr>
          <w:rFonts w:ascii="Arial" w:hAnsi="Arial" w:cs="Arial"/>
          <w:lang w:eastAsia="en-GB"/>
        </w:rPr>
        <w:t xml:space="preserve"> </w:t>
      </w:r>
      <w:r w:rsidR="0080797E">
        <w:rPr>
          <w:rFonts w:ascii="Arial" w:hAnsi="Arial" w:cs="Arial"/>
          <w:lang w:eastAsia="en-GB"/>
        </w:rPr>
        <w:t xml:space="preserve">to the sacral, thoracic or lumbar spine.  </w:t>
      </w:r>
      <w:r w:rsidR="008A02E5">
        <w:rPr>
          <w:rFonts w:ascii="Arial" w:hAnsi="Arial" w:cs="Arial"/>
          <w:lang w:eastAsia="en-GB"/>
        </w:rPr>
        <w:t>In the vast majority of circumstances p</w:t>
      </w:r>
      <w:r w:rsidR="0080797E">
        <w:rPr>
          <w:rFonts w:ascii="Arial" w:hAnsi="Arial" w:cs="Arial"/>
          <w:lang w:eastAsia="en-GB"/>
        </w:rPr>
        <w:t xml:space="preserve">atients aged 65 years and </w:t>
      </w:r>
      <w:r w:rsidR="008A02E5">
        <w:rPr>
          <w:rFonts w:ascii="Arial" w:hAnsi="Arial" w:cs="Arial"/>
          <w:lang w:eastAsia="en-GB"/>
        </w:rPr>
        <w:t xml:space="preserve">over </w:t>
      </w:r>
      <w:r w:rsidR="008A02E5" w:rsidRPr="00E337B3">
        <w:rPr>
          <w:rFonts w:ascii="Arial" w:hAnsi="Arial" w:cs="Arial"/>
          <w:lang w:eastAsia="en-GB"/>
        </w:rPr>
        <w:t>are</w:t>
      </w:r>
      <w:r w:rsidR="0080797E">
        <w:rPr>
          <w:rFonts w:ascii="Arial" w:hAnsi="Arial" w:cs="Arial"/>
          <w:lang w:eastAsia="en-GB"/>
        </w:rPr>
        <w:t xml:space="preserve"> managed conservatively and </w:t>
      </w:r>
      <w:r w:rsidRPr="00E337B3">
        <w:rPr>
          <w:rFonts w:ascii="Arial" w:hAnsi="Arial" w:cs="Arial"/>
          <w:lang w:eastAsia="en-GB"/>
        </w:rPr>
        <w:t>without sp</w:t>
      </w:r>
      <w:r w:rsidR="008A02E5">
        <w:rPr>
          <w:rFonts w:ascii="Arial" w:hAnsi="Arial" w:cs="Arial"/>
          <w:lang w:eastAsia="en-GB"/>
        </w:rPr>
        <w:t xml:space="preserve">ecialist intervention or review </w:t>
      </w:r>
      <w:r w:rsidR="009C5B06" w:rsidRPr="00E337B3">
        <w:rPr>
          <w:rFonts w:ascii="Arial" w:hAnsi="Arial" w:cs="Arial"/>
          <w:lang w:eastAsia="en-GB"/>
        </w:rPr>
        <w:t>(2</w:t>
      </w:r>
      <w:proofErr w:type="gramStart"/>
      <w:r w:rsidR="009C5B06" w:rsidRPr="00E337B3">
        <w:rPr>
          <w:rFonts w:ascii="Arial" w:hAnsi="Arial" w:cs="Arial"/>
          <w:lang w:eastAsia="en-GB"/>
        </w:rPr>
        <w:t>,3</w:t>
      </w:r>
      <w:proofErr w:type="gramEnd"/>
      <w:r w:rsidR="009C5B06" w:rsidRPr="00E337B3">
        <w:rPr>
          <w:rFonts w:ascii="Arial" w:hAnsi="Arial" w:cs="Arial"/>
          <w:lang w:eastAsia="en-GB"/>
        </w:rPr>
        <w:t>)</w:t>
      </w:r>
      <w:r w:rsidRPr="00E337B3">
        <w:rPr>
          <w:rFonts w:ascii="Arial" w:hAnsi="Arial" w:cs="Arial"/>
          <w:lang w:eastAsia="en-GB"/>
        </w:rPr>
        <w:t>.</w:t>
      </w:r>
    </w:p>
    <w:p w:rsidR="004C2309" w:rsidRPr="00E337B3" w:rsidRDefault="007F5C1E" w:rsidP="007B3D25">
      <w:pPr>
        <w:rPr>
          <w:rFonts w:ascii="Arial" w:hAnsi="Arial" w:cs="Arial"/>
          <w:lang w:eastAsia="en-GB"/>
        </w:rPr>
      </w:pPr>
      <w:r w:rsidRPr="00E337B3">
        <w:rPr>
          <w:rFonts w:ascii="Arial" w:hAnsi="Arial" w:cs="Arial"/>
          <w:lang w:eastAsia="en-GB"/>
        </w:rPr>
        <w:t xml:space="preserve">Treatment is adequate analgesia, early mobilisation and </w:t>
      </w:r>
      <w:r w:rsidR="004C2309" w:rsidRPr="00E337B3">
        <w:rPr>
          <w:rFonts w:ascii="Arial" w:hAnsi="Arial" w:cs="Arial"/>
          <w:lang w:eastAsia="en-GB"/>
        </w:rPr>
        <w:t>management of underlying risk factor such as Osteoporosis</w:t>
      </w:r>
      <w:r w:rsidR="009C5B06" w:rsidRPr="00E337B3">
        <w:rPr>
          <w:rFonts w:ascii="Arial" w:hAnsi="Arial" w:cs="Arial"/>
          <w:lang w:eastAsia="en-GB"/>
        </w:rPr>
        <w:t xml:space="preserve"> (3</w:t>
      </w:r>
      <w:proofErr w:type="gramStart"/>
      <w:r w:rsidR="009C5B06" w:rsidRPr="00E337B3">
        <w:rPr>
          <w:rFonts w:ascii="Arial" w:hAnsi="Arial" w:cs="Arial"/>
          <w:lang w:eastAsia="en-GB"/>
        </w:rPr>
        <w:t>,4</w:t>
      </w:r>
      <w:proofErr w:type="gramEnd"/>
      <w:r w:rsidR="009C5B06" w:rsidRPr="00E337B3">
        <w:rPr>
          <w:rFonts w:ascii="Arial" w:hAnsi="Arial" w:cs="Arial"/>
          <w:lang w:eastAsia="en-GB"/>
        </w:rPr>
        <w:t>)</w:t>
      </w:r>
      <w:r w:rsidR="004C2309" w:rsidRPr="00E337B3">
        <w:rPr>
          <w:rFonts w:ascii="Arial" w:hAnsi="Arial" w:cs="Arial"/>
          <w:lang w:eastAsia="en-GB"/>
        </w:rPr>
        <w:t>.</w:t>
      </w:r>
    </w:p>
    <w:p w:rsidR="006D444B" w:rsidRDefault="004C2309" w:rsidP="00E337B3">
      <w:pPr>
        <w:pStyle w:val="Heading2"/>
        <w:rPr>
          <w:rFonts w:ascii="Arial" w:hAnsi="Arial" w:cs="Arial"/>
          <w:b/>
          <w:color w:val="1F497D" w:themeColor="text2"/>
          <w:lang w:eastAsia="en-GB"/>
        </w:rPr>
      </w:pPr>
      <w:r w:rsidRPr="00E337B3">
        <w:rPr>
          <w:rFonts w:ascii="Arial" w:hAnsi="Arial" w:cs="Arial"/>
          <w:b/>
          <w:color w:val="1F497D" w:themeColor="text2"/>
          <w:lang w:eastAsia="en-GB"/>
        </w:rPr>
        <w:t xml:space="preserve">These </w:t>
      </w:r>
      <w:r w:rsidR="009C5B06" w:rsidRPr="00E337B3">
        <w:rPr>
          <w:rFonts w:ascii="Arial" w:hAnsi="Arial" w:cs="Arial"/>
          <w:b/>
          <w:color w:val="1F497D" w:themeColor="text2"/>
          <w:lang w:eastAsia="en-GB"/>
        </w:rPr>
        <w:t>should not be referred acutely to the spinal service</w:t>
      </w:r>
      <w:r w:rsidRPr="00E337B3">
        <w:rPr>
          <w:rFonts w:ascii="Arial" w:hAnsi="Arial" w:cs="Arial"/>
          <w:b/>
          <w:color w:val="1F497D" w:themeColor="text2"/>
          <w:lang w:eastAsia="en-GB"/>
        </w:rPr>
        <w:t>.</w:t>
      </w:r>
    </w:p>
    <w:p w:rsidR="0080797E" w:rsidRDefault="0080797E" w:rsidP="007B3D25">
      <w:pPr>
        <w:rPr>
          <w:rFonts w:ascii="Arial" w:hAnsi="Arial" w:cs="Arial"/>
          <w:lang w:eastAsia="en-GB"/>
        </w:rPr>
      </w:pPr>
    </w:p>
    <w:p w:rsidR="00EF2654" w:rsidRPr="006F1B92" w:rsidRDefault="00EF2654" w:rsidP="007B3D25">
      <w:pPr>
        <w:rPr>
          <w:rFonts w:ascii="Arial" w:hAnsi="Arial" w:cs="Arial"/>
          <w:i/>
          <w:lang w:eastAsia="en-GB"/>
        </w:rPr>
      </w:pPr>
      <w:r w:rsidRPr="00E337B3">
        <w:rPr>
          <w:rFonts w:ascii="Arial" w:hAnsi="Arial" w:cs="Arial"/>
          <w:lang w:eastAsia="en-GB"/>
        </w:rPr>
        <w:t xml:space="preserve">Patients should be given the patient information booklet on spinal fragility fractures and a discharge summary of their </w:t>
      </w:r>
      <w:r w:rsidRPr="006F1B92">
        <w:rPr>
          <w:rFonts w:ascii="Arial" w:hAnsi="Arial" w:cs="Arial"/>
          <w:lang w:eastAsia="en-GB"/>
        </w:rPr>
        <w:t>attendance</w:t>
      </w:r>
      <w:r w:rsidRPr="006F1B92">
        <w:rPr>
          <w:rFonts w:ascii="Arial" w:hAnsi="Arial" w:cs="Arial"/>
          <w:b/>
          <w:lang w:eastAsia="en-GB"/>
        </w:rPr>
        <w:t xml:space="preserve"> </w:t>
      </w:r>
      <w:r w:rsidRPr="006F1B92">
        <w:rPr>
          <w:rFonts w:ascii="Arial" w:hAnsi="Arial" w:cs="Arial"/>
          <w:b/>
          <w:i/>
          <w:lang w:eastAsia="en-GB"/>
        </w:rPr>
        <w:t>highlighting the diagnosis of spinal fragility fracture sent to their GP to investigate potential underlying causes.</w:t>
      </w:r>
    </w:p>
    <w:p w:rsidR="004C2309" w:rsidRPr="00E337B3" w:rsidRDefault="004C2309" w:rsidP="007B3D25">
      <w:pPr>
        <w:rPr>
          <w:rFonts w:ascii="Arial" w:hAnsi="Arial" w:cs="Arial"/>
          <w:lang w:eastAsia="en-GB"/>
        </w:rPr>
      </w:pPr>
      <w:r w:rsidRPr="00E337B3">
        <w:rPr>
          <w:rFonts w:ascii="Arial" w:hAnsi="Arial" w:cs="Arial"/>
          <w:lang w:eastAsia="en-GB"/>
        </w:rPr>
        <w:t>Referral should only be considered if there has been a change in neurological status or severe pain with immobility continues after a period of adequate analgesia.</w:t>
      </w:r>
    </w:p>
    <w:p w:rsidR="004C2309" w:rsidRPr="00E337B3" w:rsidRDefault="00CF0C87" w:rsidP="007B3D25">
      <w:pPr>
        <w:rPr>
          <w:rFonts w:ascii="Arial" w:hAnsi="Arial" w:cs="Arial"/>
          <w:lang w:eastAsia="en-GB"/>
        </w:rPr>
      </w:pPr>
      <w:r w:rsidRPr="00E337B3">
        <w:rPr>
          <w:rFonts w:ascii="Arial" w:hAnsi="Arial" w:cs="Arial"/>
          <w:lang w:eastAsia="en-GB"/>
        </w:rPr>
        <w:t>If continued</w:t>
      </w:r>
      <w:r w:rsidR="006D444B" w:rsidRPr="00E337B3">
        <w:rPr>
          <w:rFonts w:ascii="Arial" w:hAnsi="Arial" w:cs="Arial"/>
          <w:lang w:eastAsia="en-GB"/>
        </w:rPr>
        <w:t xml:space="preserve"> pain </w:t>
      </w:r>
      <w:r w:rsidRPr="00E337B3">
        <w:rPr>
          <w:rFonts w:ascii="Arial" w:hAnsi="Arial" w:cs="Arial"/>
          <w:lang w:eastAsia="en-GB"/>
        </w:rPr>
        <w:t xml:space="preserve">limiting day to day activities </w:t>
      </w:r>
      <w:r w:rsidR="006D444B" w:rsidRPr="00E337B3">
        <w:rPr>
          <w:rFonts w:ascii="Arial" w:hAnsi="Arial" w:cs="Arial"/>
          <w:lang w:eastAsia="en-GB"/>
        </w:rPr>
        <w:t>after 3 months then the patient can be referred electively as an outpatient for consideration of vertebral augmentation (</w:t>
      </w:r>
      <w:proofErr w:type="spellStart"/>
      <w:r w:rsidR="006D444B" w:rsidRPr="00E337B3">
        <w:rPr>
          <w:rFonts w:ascii="Arial" w:hAnsi="Arial" w:cs="Arial"/>
          <w:lang w:eastAsia="en-GB"/>
        </w:rPr>
        <w:t>ve</w:t>
      </w:r>
      <w:r w:rsidRPr="00E337B3">
        <w:rPr>
          <w:rFonts w:ascii="Arial" w:hAnsi="Arial" w:cs="Arial"/>
          <w:lang w:eastAsia="en-GB"/>
        </w:rPr>
        <w:t>rtebroplasty</w:t>
      </w:r>
      <w:proofErr w:type="spellEnd"/>
      <w:r w:rsidRPr="00E337B3">
        <w:rPr>
          <w:rFonts w:ascii="Arial" w:hAnsi="Arial" w:cs="Arial"/>
          <w:lang w:eastAsia="en-GB"/>
        </w:rPr>
        <w:t>) but there is</w:t>
      </w:r>
      <w:r w:rsidR="006D444B" w:rsidRPr="00E337B3">
        <w:rPr>
          <w:rFonts w:ascii="Arial" w:hAnsi="Arial" w:cs="Arial"/>
          <w:lang w:eastAsia="en-GB"/>
        </w:rPr>
        <w:t xml:space="preserve"> controversy surrounding this</w:t>
      </w:r>
      <w:r w:rsidR="009C5B06" w:rsidRPr="00E337B3">
        <w:rPr>
          <w:rFonts w:ascii="Arial" w:hAnsi="Arial" w:cs="Arial"/>
          <w:lang w:eastAsia="en-GB"/>
        </w:rPr>
        <w:t xml:space="preserve"> </w:t>
      </w:r>
      <w:r w:rsidRPr="00E337B3">
        <w:rPr>
          <w:rFonts w:ascii="Arial" w:hAnsi="Arial" w:cs="Arial"/>
          <w:lang w:eastAsia="en-GB"/>
        </w:rPr>
        <w:t>treatment</w:t>
      </w:r>
      <w:r w:rsidR="009C5B06" w:rsidRPr="00E337B3">
        <w:rPr>
          <w:rFonts w:ascii="Arial" w:hAnsi="Arial" w:cs="Arial"/>
          <w:lang w:eastAsia="en-GB"/>
        </w:rPr>
        <w:t>(5)</w:t>
      </w:r>
      <w:r w:rsidR="006D444B" w:rsidRPr="00E337B3">
        <w:rPr>
          <w:rFonts w:ascii="Arial" w:hAnsi="Arial" w:cs="Arial"/>
          <w:lang w:eastAsia="en-GB"/>
        </w:rPr>
        <w:t>.</w:t>
      </w:r>
    </w:p>
    <w:p w:rsidR="009C5B06" w:rsidRPr="00E337B3" w:rsidRDefault="009C5B06" w:rsidP="007B3D25">
      <w:pPr>
        <w:rPr>
          <w:rFonts w:ascii="Arial" w:hAnsi="Arial" w:cs="Arial"/>
          <w:lang w:eastAsia="en-GB"/>
        </w:rPr>
      </w:pPr>
    </w:p>
    <w:p w:rsidR="006D444B" w:rsidRPr="00E337B3" w:rsidRDefault="00E337B3" w:rsidP="007B3D25">
      <w:pPr>
        <w:rPr>
          <w:rFonts w:ascii="Arial" w:hAnsi="Arial" w:cs="Arial"/>
          <w:b/>
          <w:color w:val="1F497D" w:themeColor="text2"/>
          <w:lang w:eastAsia="en-GB"/>
        </w:rPr>
      </w:pPr>
      <w:r w:rsidRPr="00E337B3">
        <w:rPr>
          <w:rFonts w:ascii="Arial" w:hAnsi="Arial" w:cs="Arial"/>
          <w:b/>
          <w:color w:val="1F497D" w:themeColor="text2"/>
          <w:lang w:eastAsia="en-GB"/>
        </w:rPr>
        <w:t>References:</w:t>
      </w:r>
    </w:p>
    <w:p w:rsidR="004C2309" w:rsidRPr="00E337B3" w:rsidRDefault="006D444B" w:rsidP="006D444B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  <w:lang w:eastAsia="en-GB"/>
        </w:rPr>
      </w:pPr>
      <w:r w:rsidRPr="00E337B3">
        <w:rPr>
          <w:rFonts w:ascii="Arial" w:hAnsi="Arial" w:cs="Arial"/>
          <w:sz w:val="16"/>
          <w:szCs w:val="16"/>
        </w:rPr>
        <w:t xml:space="preserve">O’Neill TW, </w:t>
      </w:r>
      <w:proofErr w:type="spellStart"/>
      <w:r w:rsidRPr="00E337B3">
        <w:rPr>
          <w:rFonts w:ascii="Arial" w:hAnsi="Arial" w:cs="Arial"/>
          <w:sz w:val="16"/>
          <w:szCs w:val="16"/>
        </w:rPr>
        <w:t>Felsenberg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 D, </w:t>
      </w:r>
      <w:proofErr w:type="spellStart"/>
      <w:r w:rsidRPr="00E337B3">
        <w:rPr>
          <w:rFonts w:ascii="Arial" w:hAnsi="Arial" w:cs="Arial"/>
          <w:sz w:val="16"/>
          <w:szCs w:val="16"/>
        </w:rPr>
        <w:t>Varlow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 J, Cooper C, </w:t>
      </w:r>
      <w:proofErr w:type="spellStart"/>
      <w:r w:rsidRPr="00E337B3">
        <w:rPr>
          <w:rFonts w:ascii="Arial" w:hAnsi="Arial" w:cs="Arial"/>
          <w:sz w:val="16"/>
          <w:szCs w:val="16"/>
        </w:rPr>
        <w:t>Kanis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 JA, </w:t>
      </w:r>
      <w:proofErr w:type="spellStart"/>
      <w:r w:rsidRPr="00E337B3">
        <w:rPr>
          <w:rFonts w:ascii="Arial" w:hAnsi="Arial" w:cs="Arial"/>
          <w:sz w:val="16"/>
          <w:szCs w:val="16"/>
        </w:rPr>
        <w:t>Silman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 AJ (1996) The prevalence of vertebral deformity in European men and women: the European Vertebral Osteoporosis Study. J Bone Miner Res 11(7):1010–1018</w:t>
      </w:r>
    </w:p>
    <w:p w:rsidR="006D444B" w:rsidRPr="00E337B3" w:rsidRDefault="006D444B" w:rsidP="006D444B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  <w:lang w:eastAsia="en-GB"/>
        </w:rPr>
      </w:pPr>
      <w:r w:rsidRPr="00E337B3">
        <w:rPr>
          <w:rFonts w:ascii="Arial" w:hAnsi="Arial" w:cs="Arial"/>
          <w:sz w:val="16"/>
          <w:szCs w:val="16"/>
        </w:rPr>
        <w:t>T. Ong, O. Sahota</w:t>
      </w:r>
      <w:r w:rsidR="009C5B06" w:rsidRPr="00E337B3">
        <w:rPr>
          <w:rFonts w:ascii="Arial" w:hAnsi="Arial" w:cs="Arial"/>
          <w:sz w:val="16"/>
          <w:szCs w:val="16"/>
        </w:rPr>
        <w:t>,</w:t>
      </w:r>
      <w:r w:rsidRPr="00E337B3">
        <w:rPr>
          <w:rFonts w:ascii="Arial" w:hAnsi="Arial" w:cs="Arial"/>
          <w:sz w:val="16"/>
          <w:szCs w:val="16"/>
        </w:rPr>
        <w:t xml:space="preserve"> J. R. F. </w:t>
      </w:r>
      <w:proofErr w:type="spellStart"/>
      <w:r w:rsidRPr="00E337B3">
        <w:rPr>
          <w:rFonts w:ascii="Arial" w:hAnsi="Arial" w:cs="Arial"/>
          <w:sz w:val="16"/>
          <w:szCs w:val="16"/>
        </w:rPr>
        <w:t>Gladman</w:t>
      </w:r>
      <w:proofErr w:type="spellEnd"/>
      <w:r w:rsidR="009C5B06" w:rsidRPr="00E337B3">
        <w:rPr>
          <w:rFonts w:ascii="Arial" w:hAnsi="Arial" w:cs="Arial"/>
          <w:sz w:val="16"/>
          <w:szCs w:val="16"/>
        </w:rPr>
        <w:t xml:space="preserve"> </w:t>
      </w:r>
      <w:r w:rsidRPr="00E337B3">
        <w:rPr>
          <w:rFonts w:ascii="Arial" w:hAnsi="Arial" w:cs="Arial"/>
          <w:sz w:val="16"/>
          <w:szCs w:val="16"/>
        </w:rPr>
        <w:t>The Nottingham Spinal Health (</w:t>
      </w:r>
      <w:proofErr w:type="spellStart"/>
      <w:r w:rsidRPr="00E337B3">
        <w:rPr>
          <w:rFonts w:ascii="Arial" w:hAnsi="Arial" w:cs="Arial"/>
          <w:sz w:val="16"/>
          <w:szCs w:val="16"/>
        </w:rPr>
        <w:t>NoSH</w:t>
      </w:r>
      <w:proofErr w:type="spellEnd"/>
      <w:r w:rsidRPr="00E337B3">
        <w:rPr>
          <w:rFonts w:ascii="Arial" w:hAnsi="Arial" w:cs="Arial"/>
          <w:sz w:val="16"/>
          <w:szCs w:val="16"/>
        </w:rPr>
        <w:t>) Study: a cohort study of patients hospitalised with vertebral fragility fractures</w:t>
      </w:r>
      <w:r w:rsidR="009C5B06" w:rsidRPr="00E337B3">
        <w:rPr>
          <w:rFonts w:ascii="Arial" w:hAnsi="Arial" w:cs="Arial"/>
          <w:sz w:val="16"/>
          <w:szCs w:val="16"/>
        </w:rPr>
        <w:t xml:space="preserve"> Osteoporosis International (2020) 31:363–370</w:t>
      </w:r>
    </w:p>
    <w:p w:rsidR="006D444B" w:rsidRPr="00E337B3" w:rsidRDefault="006D444B" w:rsidP="006D444B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  <w:lang w:eastAsia="en-GB"/>
        </w:rPr>
      </w:pPr>
      <w:r w:rsidRPr="00E337B3">
        <w:rPr>
          <w:rFonts w:ascii="Arial" w:hAnsi="Arial" w:cs="Arial"/>
          <w:sz w:val="16"/>
          <w:szCs w:val="16"/>
        </w:rPr>
        <w:t xml:space="preserve">Daniela </w:t>
      </w:r>
      <w:proofErr w:type="spellStart"/>
      <w:r w:rsidRPr="00E337B3">
        <w:rPr>
          <w:rFonts w:ascii="Arial" w:hAnsi="Arial" w:cs="Arial"/>
          <w:sz w:val="16"/>
          <w:szCs w:val="16"/>
        </w:rPr>
        <w:t>Alexandru</w:t>
      </w:r>
      <w:proofErr w:type="spellEnd"/>
      <w:r w:rsidRPr="00E337B3">
        <w:rPr>
          <w:rFonts w:ascii="Arial" w:hAnsi="Arial" w:cs="Arial"/>
          <w:sz w:val="16"/>
          <w:szCs w:val="16"/>
        </w:rPr>
        <w:t>, MD; William So, MD Evaluation and Management of Vertebral Compression Fractures. Perm J 2012 Fall;16(4):46-51</w:t>
      </w:r>
    </w:p>
    <w:p w:rsidR="009C5B06" w:rsidRPr="00E337B3" w:rsidRDefault="003E16EA" w:rsidP="009C5B06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  <w:lang w:eastAsia="en-GB"/>
        </w:rPr>
      </w:pPr>
      <w:hyperlink r:id="rId7" w:history="1">
        <w:r w:rsidR="009C5B06" w:rsidRPr="00E337B3">
          <w:rPr>
            <w:rFonts w:ascii="Arial" w:hAnsi="Arial" w:cs="Arial"/>
            <w:sz w:val="16"/>
            <w:szCs w:val="16"/>
          </w:rPr>
          <w:t>Joshua A Hirsch</w:t>
        </w:r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8" w:history="1">
        <w:r w:rsidR="009C5B06" w:rsidRPr="00E337B3">
          <w:rPr>
            <w:rFonts w:ascii="Arial" w:hAnsi="Arial" w:cs="Arial"/>
            <w:sz w:val="16"/>
            <w:szCs w:val="16"/>
          </w:rPr>
          <w:t>Douglas P Beall</w:t>
        </w:r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9" w:history="1">
        <w:r w:rsidR="009C5B06" w:rsidRPr="00E337B3">
          <w:rPr>
            <w:rFonts w:ascii="Arial" w:hAnsi="Arial" w:cs="Arial"/>
            <w:sz w:val="16"/>
            <w:szCs w:val="16"/>
          </w:rPr>
          <w:t>M Renée Chambers</w:t>
        </w:r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0" w:history="1">
        <w:r w:rsidR="009C5B06" w:rsidRPr="00E337B3">
          <w:rPr>
            <w:rFonts w:ascii="Arial" w:hAnsi="Arial" w:cs="Arial"/>
            <w:sz w:val="16"/>
            <w:szCs w:val="16"/>
          </w:rPr>
          <w:t xml:space="preserve">Thomas G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Andreshak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1" w:history="1">
        <w:r w:rsidR="009C5B06" w:rsidRPr="00E337B3">
          <w:rPr>
            <w:rFonts w:ascii="Arial" w:hAnsi="Arial" w:cs="Arial"/>
            <w:sz w:val="16"/>
            <w:szCs w:val="16"/>
          </w:rPr>
          <w:t>Allan L Brook</w:t>
        </w:r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2" w:history="1">
        <w:r w:rsidR="009C5B06" w:rsidRPr="00E337B3">
          <w:rPr>
            <w:rFonts w:ascii="Arial" w:hAnsi="Arial" w:cs="Arial"/>
            <w:sz w:val="16"/>
            <w:szCs w:val="16"/>
          </w:rPr>
          <w:t xml:space="preserve">Brian M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Bruel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3" w:history="1">
        <w:r w:rsidR="009C5B06" w:rsidRPr="00E337B3">
          <w:rPr>
            <w:rFonts w:ascii="Arial" w:hAnsi="Arial" w:cs="Arial"/>
            <w:sz w:val="16"/>
            <w:szCs w:val="16"/>
          </w:rPr>
          <w:t xml:space="preserve">H Gordon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Deen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4" w:history="1">
        <w:r w:rsidR="009C5B06" w:rsidRPr="00E337B3">
          <w:rPr>
            <w:rFonts w:ascii="Arial" w:hAnsi="Arial" w:cs="Arial"/>
            <w:sz w:val="16"/>
            <w:szCs w:val="16"/>
          </w:rPr>
          <w:t xml:space="preserve">Peter C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Gerszten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5" w:history="1">
        <w:r w:rsidR="009C5B06" w:rsidRPr="00E337B3">
          <w:rPr>
            <w:rFonts w:ascii="Arial" w:hAnsi="Arial" w:cs="Arial"/>
            <w:sz w:val="16"/>
            <w:szCs w:val="16"/>
          </w:rPr>
          <w:t xml:space="preserve">D Scott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Kreiner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6" w:history="1">
        <w:r w:rsidR="009C5B06" w:rsidRPr="00E337B3">
          <w:rPr>
            <w:rFonts w:ascii="Arial" w:hAnsi="Arial" w:cs="Arial"/>
            <w:sz w:val="16"/>
            <w:szCs w:val="16"/>
          </w:rPr>
          <w:t xml:space="preserve">Charles A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Sansur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7" w:history="1">
        <w:r w:rsidR="009C5B06" w:rsidRPr="00E337B3">
          <w:rPr>
            <w:rFonts w:ascii="Arial" w:hAnsi="Arial" w:cs="Arial"/>
            <w:sz w:val="16"/>
            <w:szCs w:val="16"/>
          </w:rPr>
          <w:t xml:space="preserve">Sean M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Tutton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8" w:history="1">
        <w:r w:rsidR="009C5B06" w:rsidRPr="00E337B3">
          <w:rPr>
            <w:rFonts w:ascii="Arial" w:hAnsi="Arial" w:cs="Arial"/>
            <w:sz w:val="16"/>
            <w:szCs w:val="16"/>
          </w:rPr>
          <w:t>Peter van der Meer</w:t>
        </w:r>
      </w:hyperlink>
      <w:r w:rsidR="009C5B06" w:rsidRPr="00E337B3">
        <w:rPr>
          <w:rFonts w:ascii="Arial" w:hAnsi="Arial" w:cs="Arial"/>
          <w:sz w:val="16"/>
          <w:szCs w:val="16"/>
        </w:rPr>
        <w:t>, </w:t>
      </w:r>
      <w:hyperlink r:id="rId19" w:history="1">
        <w:r w:rsidR="009C5B06" w:rsidRPr="00E337B3">
          <w:rPr>
            <w:rFonts w:ascii="Arial" w:hAnsi="Arial" w:cs="Arial"/>
            <w:sz w:val="16"/>
            <w:szCs w:val="16"/>
          </w:rPr>
          <w:t xml:space="preserve">Herman J </w:t>
        </w:r>
        <w:proofErr w:type="spellStart"/>
        <w:r w:rsidR="009C5B06" w:rsidRPr="00E337B3">
          <w:rPr>
            <w:rFonts w:ascii="Arial" w:hAnsi="Arial" w:cs="Arial"/>
            <w:sz w:val="16"/>
            <w:szCs w:val="16"/>
          </w:rPr>
          <w:t>Stoevelaar</w:t>
        </w:r>
        <w:proofErr w:type="spellEnd"/>
      </w:hyperlink>
      <w:r w:rsidR="009C5B06" w:rsidRPr="00E337B3">
        <w:rPr>
          <w:rFonts w:ascii="Arial" w:hAnsi="Arial" w:cs="Arial"/>
          <w:sz w:val="16"/>
          <w:szCs w:val="16"/>
        </w:rPr>
        <w:t> </w:t>
      </w:r>
      <w:r w:rsidR="009C5B06" w:rsidRPr="00E337B3">
        <w:rPr>
          <w:rFonts w:ascii="Arial" w:hAnsi="Arial" w:cs="Arial"/>
          <w:sz w:val="16"/>
          <w:szCs w:val="16"/>
          <w:lang w:eastAsia="en-GB"/>
        </w:rPr>
        <w:t>Management of vertebral fragility fractures: a clinical care pathway developed by a multispecialty panel using the RAND/UCLA Appropriateness Method, Spine J 2018 Nov;18 (11): 2152-2161</w:t>
      </w:r>
    </w:p>
    <w:p w:rsidR="00CB6153" w:rsidRDefault="006D444B" w:rsidP="004272DD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proofErr w:type="spellStart"/>
      <w:r w:rsidRPr="00E337B3">
        <w:rPr>
          <w:rFonts w:ascii="Arial" w:hAnsi="Arial" w:cs="Arial"/>
          <w:sz w:val="16"/>
          <w:szCs w:val="16"/>
        </w:rPr>
        <w:t>Firanescu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C.E.; de </w:t>
      </w:r>
      <w:proofErr w:type="spellStart"/>
      <w:r w:rsidRPr="00E337B3">
        <w:rPr>
          <w:rFonts w:ascii="Arial" w:hAnsi="Arial" w:cs="Arial"/>
          <w:sz w:val="16"/>
          <w:szCs w:val="16"/>
        </w:rPr>
        <w:t>Vries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J.; </w:t>
      </w:r>
      <w:proofErr w:type="spellStart"/>
      <w:r w:rsidRPr="00E337B3">
        <w:rPr>
          <w:rFonts w:ascii="Arial" w:hAnsi="Arial" w:cs="Arial"/>
          <w:sz w:val="16"/>
          <w:szCs w:val="16"/>
        </w:rPr>
        <w:t>Lodder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P.; </w:t>
      </w:r>
      <w:proofErr w:type="spellStart"/>
      <w:r w:rsidRPr="00E337B3">
        <w:rPr>
          <w:rFonts w:ascii="Arial" w:hAnsi="Arial" w:cs="Arial"/>
          <w:sz w:val="16"/>
          <w:szCs w:val="16"/>
        </w:rPr>
        <w:t>Venmans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A.; </w:t>
      </w:r>
      <w:proofErr w:type="spellStart"/>
      <w:r w:rsidRPr="00E337B3">
        <w:rPr>
          <w:rFonts w:ascii="Arial" w:hAnsi="Arial" w:cs="Arial"/>
          <w:sz w:val="16"/>
          <w:szCs w:val="16"/>
        </w:rPr>
        <w:t>Schoemaker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M.C.; </w:t>
      </w:r>
      <w:proofErr w:type="spellStart"/>
      <w:r w:rsidRPr="00E337B3">
        <w:rPr>
          <w:rFonts w:ascii="Arial" w:hAnsi="Arial" w:cs="Arial"/>
          <w:sz w:val="16"/>
          <w:szCs w:val="16"/>
        </w:rPr>
        <w:t>Smeets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A.J.; Donga, E.; </w:t>
      </w:r>
      <w:proofErr w:type="spellStart"/>
      <w:r w:rsidRPr="00E337B3">
        <w:rPr>
          <w:rFonts w:ascii="Arial" w:hAnsi="Arial" w:cs="Arial"/>
          <w:sz w:val="16"/>
          <w:szCs w:val="16"/>
        </w:rPr>
        <w:t>Juttmann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J.R.; </w:t>
      </w:r>
      <w:proofErr w:type="spellStart"/>
      <w:r w:rsidRPr="00E337B3">
        <w:rPr>
          <w:rFonts w:ascii="Arial" w:hAnsi="Arial" w:cs="Arial"/>
          <w:sz w:val="16"/>
          <w:szCs w:val="16"/>
        </w:rPr>
        <w:t>Klazen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C.A.H.; </w:t>
      </w:r>
      <w:proofErr w:type="spellStart"/>
      <w:r w:rsidRPr="00E337B3">
        <w:rPr>
          <w:rFonts w:ascii="Arial" w:hAnsi="Arial" w:cs="Arial"/>
          <w:sz w:val="16"/>
          <w:szCs w:val="16"/>
        </w:rPr>
        <w:t>Elgersma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O.E.H.; Jansen, F.H.; </w:t>
      </w:r>
      <w:proofErr w:type="spellStart"/>
      <w:r w:rsidRPr="00E337B3">
        <w:rPr>
          <w:rFonts w:ascii="Arial" w:hAnsi="Arial" w:cs="Arial"/>
          <w:sz w:val="16"/>
          <w:szCs w:val="16"/>
        </w:rPr>
        <w:t>Tielbeek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A.V.; </w:t>
      </w:r>
      <w:proofErr w:type="spellStart"/>
      <w:r w:rsidRPr="00E337B3">
        <w:rPr>
          <w:rFonts w:ascii="Arial" w:hAnsi="Arial" w:cs="Arial"/>
          <w:sz w:val="16"/>
          <w:szCs w:val="16"/>
        </w:rPr>
        <w:t>Boukrab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I.; </w:t>
      </w:r>
      <w:proofErr w:type="spellStart"/>
      <w:r w:rsidRPr="00E337B3">
        <w:rPr>
          <w:rFonts w:ascii="Arial" w:hAnsi="Arial" w:cs="Arial"/>
          <w:sz w:val="16"/>
          <w:szCs w:val="16"/>
        </w:rPr>
        <w:t>Schonenberg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K.; van </w:t>
      </w:r>
      <w:proofErr w:type="spellStart"/>
      <w:r w:rsidRPr="00E337B3">
        <w:rPr>
          <w:rFonts w:ascii="Arial" w:hAnsi="Arial" w:cs="Arial"/>
          <w:sz w:val="16"/>
          <w:szCs w:val="16"/>
        </w:rPr>
        <w:t>Rooij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W.J.J.; Hirsch, J.A.; </w:t>
      </w:r>
      <w:proofErr w:type="spellStart"/>
      <w:r w:rsidRPr="00E337B3">
        <w:rPr>
          <w:rFonts w:ascii="Arial" w:hAnsi="Arial" w:cs="Arial"/>
          <w:sz w:val="16"/>
          <w:szCs w:val="16"/>
        </w:rPr>
        <w:t>Lohle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, P.N.M. </w:t>
      </w:r>
      <w:proofErr w:type="spellStart"/>
      <w:r w:rsidRPr="00E337B3">
        <w:rPr>
          <w:rFonts w:ascii="Arial" w:hAnsi="Arial" w:cs="Arial"/>
          <w:sz w:val="16"/>
          <w:szCs w:val="16"/>
        </w:rPr>
        <w:t>Vertebroplasty</w:t>
      </w:r>
      <w:proofErr w:type="spellEnd"/>
      <w:r w:rsidRPr="00E337B3">
        <w:rPr>
          <w:rFonts w:ascii="Arial" w:hAnsi="Arial" w:cs="Arial"/>
          <w:sz w:val="16"/>
          <w:szCs w:val="16"/>
        </w:rPr>
        <w:t xml:space="preserve"> versus sham procedure for painful acute osteoporotic vertebral compression fractures (VERTOS IV). BMJ 2018;361:k1551 | </w:t>
      </w:r>
      <w:proofErr w:type="spellStart"/>
      <w:r w:rsidRPr="00E337B3">
        <w:rPr>
          <w:rFonts w:ascii="Arial" w:hAnsi="Arial" w:cs="Arial"/>
          <w:sz w:val="16"/>
          <w:szCs w:val="16"/>
        </w:rPr>
        <w:t>doi</w:t>
      </w:r>
      <w:proofErr w:type="spellEnd"/>
      <w:r w:rsidRPr="00E337B3">
        <w:rPr>
          <w:rFonts w:ascii="Arial" w:hAnsi="Arial" w:cs="Arial"/>
          <w:sz w:val="16"/>
          <w:szCs w:val="16"/>
        </w:rPr>
        <w:t>: 10.1136/bmj.k1551</w:t>
      </w:r>
    </w:p>
    <w:p w:rsidR="003E16EA" w:rsidRPr="003E16EA" w:rsidRDefault="003E16EA" w:rsidP="003E16EA">
      <w:pPr>
        <w:rPr>
          <w:rFonts w:ascii="Arial" w:hAnsi="Arial" w:cs="Arial"/>
          <w:sz w:val="16"/>
          <w:szCs w:val="16"/>
        </w:rPr>
      </w:pPr>
    </w:p>
    <w:sectPr w:rsidR="003E16EA" w:rsidRPr="003E16E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EA" w:rsidRDefault="003E16EA" w:rsidP="003E16EA">
      <w:pPr>
        <w:spacing w:after="0" w:line="240" w:lineRule="auto"/>
      </w:pPr>
      <w:r>
        <w:separator/>
      </w:r>
    </w:p>
  </w:endnote>
  <w:endnote w:type="continuationSeparator" w:id="0">
    <w:p w:rsidR="003E16EA" w:rsidRDefault="003E16EA" w:rsidP="003E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A" w:rsidRDefault="003E1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A" w:rsidRDefault="003E16EA">
    <w:pPr>
      <w:pStyle w:val="Footer"/>
    </w:pPr>
    <w:r>
      <w:t xml:space="preserve">Next review date May </w:t>
    </w:r>
    <w:r>
      <w:t>2024</w:t>
    </w:r>
    <w:bookmarkStart w:id="0" w:name="_GoBack"/>
    <w:bookmarkEnd w:id="0"/>
  </w:p>
  <w:p w:rsidR="003E16EA" w:rsidRDefault="003E16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A" w:rsidRDefault="003E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EA" w:rsidRDefault="003E16EA" w:rsidP="003E16EA">
      <w:pPr>
        <w:spacing w:after="0" w:line="240" w:lineRule="auto"/>
      </w:pPr>
      <w:r>
        <w:separator/>
      </w:r>
    </w:p>
  </w:footnote>
  <w:footnote w:type="continuationSeparator" w:id="0">
    <w:p w:rsidR="003E16EA" w:rsidRDefault="003E16EA" w:rsidP="003E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A" w:rsidRDefault="003E1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A" w:rsidRDefault="003E1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A" w:rsidRDefault="003E1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C40C0"/>
    <w:multiLevelType w:val="hybridMultilevel"/>
    <w:tmpl w:val="69265B7A"/>
    <w:lvl w:ilvl="0" w:tplc="4134CA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6485B"/>
    <w:multiLevelType w:val="multilevel"/>
    <w:tmpl w:val="42E4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25"/>
    <w:rsid w:val="00272C65"/>
    <w:rsid w:val="003E16EA"/>
    <w:rsid w:val="004C2309"/>
    <w:rsid w:val="006D444B"/>
    <w:rsid w:val="006F1B92"/>
    <w:rsid w:val="007B3D25"/>
    <w:rsid w:val="007E4B7F"/>
    <w:rsid w:val="007F5C1E"/>
    <w:rsid w:val="0080797E"/>
    <w:rsid w:val="008867FB"/>
    <w:rsid w:val="008A02E5"/>
    <w:rsid w:val="009C5B06"/>
    <w:rsid w:val="00BF518F"/>
    <w:rsid w:val="00BF6CDB"/>
    <w:rsid w:val="00CB6153"/>
    <w:rsid w:val="00CF0C87"/>
    <w:rsid w:val="00D10F7C"/>
    <w:rsid w:val="00E337B3"/>
    <w:rsid w:val="00E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4103"/>
  <w15:chartTrackingRefBased/>
  <w15:docId w15:val="{419B761E-D4E5-4729-9E5B-D523453D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3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B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3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23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444B"/>
    <w:pPr>
      <w:ind w:left="720"/>
      <w:contextualSpacing/>
    </w:pPr>
  </w:style>
  <w:style w:type="character" w:customStyle="1" w:styleId="authors-list-item">
    <w:name w:val="authors-list-item"/>
    <w:basedOn w:val="DefaultParagraphFont"/>
    <w:rsid w:val="009C5B06"/>
  </w:style>
  <w:style w:type="character" w:styleId="Hyperlink">
    <w:name w:val="Hyperlink"/>
    <w:basedOn w:val="DefaultParagraphFont"/>
    <w:uiPriority w:val="99"/>
    <w:semiHidden/>
    <w:unhideWhenUsed/>
    <w:rsid w:val="009C5B06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9C5B06"/>
  </w:style>
  <w:style w:type="character" w:customStyle="1" w:styleId="comma">
    <w:name w:val="comma"/>
    <w:basedOn w:val="DefaultParagraphFont"/>
    <w:rsid w:val="009C5B06"/>
  </w:style>
  <w:style w:type="character" w:customStyle="1" w:styleId="Heading3Char">
    <w:name w:val="Heading 3 Char"/>
    <w:basedOn w:val="DefaultParagraphFont"/>
    <w:link w:val="Heading3"/>
    <w:uiPriority w:val="9"/>
    <w:rsid w:val="009C5B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C5B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1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6EA"/>
  </w:style>
  <w:style w:type="paragraph" w:styleId="Footer">
    <w:name w:val="footer"/>
    <w:basedOn w:val="Normal"/>
    <w:link w:val="FooterChar"/>
    <w:uiPriority w:val="99"/>
    <w:unhideWhenUsed/>
    <w:rsid w:val="003E1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Beall+DP&amp;cauthor_id=30096377" TargetMode="External"/><Relationship Id="rId13" Type="http://schemas.openxmlformats.org/officeDocument/2006/relationships/hyperlink" Target="https://pubmed.ncbi.nlm.nih.gov/?term=Deen+HG&amp;cauthor_id=30096377" TargetMode="External"/><Relationship Id="rId18" Type="http://schemas.openxmlformats.org/officeDocument/2006/relationships/hyperlink" Target="https://pubmed.ncbi.nlm.nih.gov/?term=van+der+Meer+P&amp;cauthor_id=3009637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pubmed.ncbi.nlm.nih.gov/?term=Hirsch+JA&amp;cauthor_id=30096377" TargetMode="External"/><Relationship Id="rId12" Type="http://schemas.openxmlformats.org/officeDocument/2006/relationships/hyperlink" Target="https://pubmed.ncbi.nlm.nih.gov/?term=Bruel+BM&amp;cauthor_id=30096377" TargetMode="External"/><Relationship Id="rId17" Type="http://schemas.openxmlformats.org/officeDocument/2006/relationships/hyperlink" Target="https://pubmed.ncbi.nlm.nih.gov/?term=Tutton+SM&amp;cauthor_id=30096377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Sansur+CA&amp;cauthor_id=30096377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Brook+AL&amp;cauthor_id=30096377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?term=Kreiner+DS&amp;cauthor_id=3009637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pubmed.ncbi.nlm.nih.gov/?term=Andreshak+TG&amp;cauthor_id=30096377" TargetMode="External"/><Relationship Id="rId19" Type="http://schemas.openxmlformats.org/officeDocument/2006/relationships/hyperlink" Target="https://pubmed.ncbi.nlm.nih.gov/?term=Stoevelaar+HJ&amp;cauthor_id=30096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Chambers+MR&amp;cauthor_id=30096377" TargetMode="External"/><Relationship Id="rId14" Type="http://schemas.openxmlformats.org/officeDocument/2006/relationships/hyperlink" Target="https://pubmed.ncbi.nlm.nih.gov/?term=Gerszten+PC&amp;cauthor_id=3009637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 Trust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Irwin, Alistair</dc:creator>
  <cp:keywords/>
  <dc:description/>
  <cp:lastModifiedBy>Whittaker, Helen (Service Improvement)</cp:lastModifiedBy>
  <cp:revision>3</cp:revision>
  <dcterms:created xsi:type="dcterms:W3CDTF">2022-05-25T13:12:00Z</dcterms:created>
  <dcterms:modified xsi:type="dcterms:W3CDTF">2022-05-25T13:25:00Z</dcterms:modified>
</cp:coreProperties>
</file>